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E89" w14:textId="36B37E8F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1C1EC7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1F0B07DF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  <w:r w:rsidR="001C1EC7">
        <w:rPr>
          <w:rFonts w:ascii="Arial" w:hAnsi="Arial" w:cs="Arial"/>
          <w:sz w:val="18"/>
          <w:szCs w:val="18"/>
        </w:rPr>
        <w:t>a</w:t>
      </w:r>
    </w:p>
    <w:p w14:paraId="31C868E4" w14:textId="7763EB2D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3D0385" w:rsidRPr="003D0385">
        <w:rPr>
          <w:rFonts w:ascii="Arial" w:hAnsi="Arial" w:cs="Arial"/>
          <w:b/>
          <w:sz w:val="18"/>
          <w:szCs w:val="18"/>
        </w:rPr>
        <w:t>12.05.2025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62AC31F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0305BC42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36B61564" w:rsidR="000A09A2" w:rsidRPr="00F60C48" w:rsidRDefault="000523D7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podpisanej</w:t>
            </w:r>
            <w:r w:rsidR="00F60C48">
              <w:rPr>
                <w:rFonts w:ascii="Arial" w:hAnsi="Arial" w:cs="Arial"/>
                <w:sz w:val="18"/>
                <w:szCs w:val="18"/>
              </w:rPr>
              <w:t xml:space="preserve">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22B0A6B4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27536B9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5D34E143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15C14308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1FA9B11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32354C12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648B37B1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41B410ED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287FE16E" w:rsidR="003D3478" w:rsidRDefault="000523D7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o</w:t>
      </w:r>
      <w:r w:rsidR="000A09A2" w:rsidRPr="000A09A2">
        <w:rPr>
          <w:rFonts w:ascii="Arial" w:hAnsi="Arial" w:cs="Arial"/>
        </w:rPr>
        <w:t>ferty</w:t>
      </w:r>
      <w:r>
        <w:rPr>
          <w:rFonts w:ascii="Arial" w:hAnsi="Arial" w:cs="Arial"/>
        </w:rPr>
        <w:t xml:space="preserve">, które są </w:t>
      </w:r>
      <w:r w:rsidR="000A09A2" w:rsidRPr="000A09A2">
        <w:rPr>
          <w:rFonts w:ascii="Arial" w:hAnsi="Arial" w:cs="Arial"/>
        </w:rPr>
        <w:t>niekompletne</w:t>
      </w:r>
      <w:r w:rsidR="000A09A2"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8F3923D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</w:t>
      </w:r>
      <w:r w:rsidR="000523D7">
        <w:rPr>
          <w:rFonts w:ascii="Arial" w:hAnsi="Arial" w:cs="Arial"/>
          <w:sz w:val="20"/>
          <w:szCs w:val="20"/>
        </w:rPr>
        <w:t>ów</w:t>
      </w:r>
      <w:r w:rsidRPr="003D3478">
        <w:rPr>
          <w:rFonts w:ascii="Arial" w:hAnsi="Arial" w:cs="Arial"/>
          <w:sz w:val="20"/>
          <w:szCs w:val="20"/>
        </w:rPr>
        <w:t xml:space="preserve">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00B84C6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Możliwość realizacji zadania publicznego przez oferenta w szczególności:</w:t>
            </w:r>
          </w:p>
          <w:p w14:paraId="3958E6F0" w14:textId="742D7D71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•dotychczasowe dokonania i doświadczenie Oferenta w realizacji zgłoszonego zadania,</w:t>
            </w:r>
          </w:p>
          <w:p w14:paraId="22A049E6" w14:textId="3459CD80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•profesjonalizm przygotowania aplikacji, w tym szczegółowość i przejrzystość wniosku,</w:t>
            </w:r>
          </w:p>
          <w:p w14:paraId="32C385E0" w14:textId="6BDDBAF2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•zgodność oferty ze szczegółowymi warunkami otwartego konkursu ofert.</w:t>
            </w:r>
          </w:p>
        </w:tc>
        <w:tc>
          <w:tcPr>
            <w:tcW w:w="1560" w:type="dxa"/>
          </w:tcPr>
          <w:p w14:paraId="11F3ACDB" w14:textId="2C7CAA2F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7C736B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Kalkulacja kosztów realizacji zadania publicznego, w tym w odniesieniu do zakresu rzeczowego zadania, a w szczególności:  </w:t>
            </w:r>
          </w:p>
          <w:p w14:paraId="108A367D" w14:textId="5949D9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•racjonalność budżetu, </w:t>
            </w:r>
          </w:p>
          <w:p w14:paraId="21591B80" w14:textId="011C0A08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•analiza planowanych kosztów zadania w odniesieniu do założeń programowych (uzasadnienie do wysokości i rodzajów kosztów),</w:t>
            </w:r>
          </w:p>
          <w:p w14:paraId="64B8041A" w14:textId="2BB9811E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•ocena spójności kalkulacji kosztów realizacji zadania względem opisu rzeczowego (zgodność z harmonogramem i opisem zadania).</w:t>
            </w:r>
          </w:p>
        </w:tc>
        <w:tc>
          <w:tcPr>
            <w:tcW w:w="1560" w:type="dxa"/>
          </w:tcPr>
          <w:p w14:paraId="028239F5" w14:textId="0C999A54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34A0C1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Proponowana jakość wykonywania zadania i kwalifikacje osób, przy udziale których oferent będzie realizował zadanie publiczne.</w:t>
            </w:r>
          </w:p>
          <w:p w14:paraId="1ABDBCF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4DC9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Wartość merytoryczna zadania, w tym ocena wartości zadania pod względem m.in.:</w:t>
            </w:r>
          </w:p>
          <w:p w14:paraId="659D1F57" w14:textId="55B0B8FC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•realizacji celów,</w:t>
            </w:r>
          </w:p>
          <w:p w14:paraId="57C8283E" w14:textId="77B58D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•atrakcyjności programu,</w:t>
            </w:r>
          </w:p>
          <w:p w14:paraId="34BCB1FC" w14:textId="0AF45FA5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•zakładanych efektów ilościowych i jakościowych,</w:t>
            </w:r>
          </w:p>
          <w:p w14:paraId="1C2B4AC5" w14:textId="5C05EE05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•trwałości efektów po zakończeniu realizacji zadania.</w:t>
            </w:r>
          </w:p>
        </w:tc>
        <w:tc>
          <w:tcPr>
            <w:tcW w:w="1560" w:type="dxa"/>
          </w:tcPr>
          <w:p w14:paraId="43E0363E" w14:textId="7BC2522B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1D2BF13B" w14:textId="3328771E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udział środków finansowych własnych lub środków pochodzących z innych źródeł na realizację zadania publicznego (ocenie podlega wkład własny przekraczający minimalny wymagany wkład finansowy).</w:t>
            </w:r>
          </w:p>
        </w:tc>
        <w:tc>
          <w:tcPr>
            <w:tcW w:w="1560" w:type="dxa"/>
          </w:tcPr>
          <w:p w14:paraId="39D21463" w14:textId="218C9D18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4D05CAFB" w14:textId="190C914F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wkład rzeczowy, osobowy, w tym świadczenia wolontariuszy i praca społeczna członków.</w:t>
            </w:r>
          </w:p>
        </w:tc>
        <w:tc>
          <w:tcPr>
            <w:tcW w:w="1560" w:type="dxa"/>
          </w:tcPr>
          <w:p w14:paraId="7248D0A1" w14:textId="15B603DE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D5" w14:paraId="076E67B0" w14:textId="77777777" w:rsidTr="003D3478">
        <w:tc>
          <w:tcPr>
            <w:tcW w:w="534" w:type="dxa"/>
          </w:tcPr>
          <w:p w14:paraId="2311CEAE" w14:textId="154BAD06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14:paraId="7D32A167" w14:textId="7ACF83D8" w:rsidR="00E718D5" w:rsidRP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Ocena realizacji zadań publicznych, w przypadku organizacji, które w latach poprzednich realizowały zlecone zadania publiczne, w tym rzetelność i terminowość oraz sposób rozliczenia środków otrzymanych na realizację zadań.</w:t>
            </w:r>
          </w:p>
        </w:tc>
        <w:tc>
          <w:tcPr>
            <w:tcW w:w="1560" w:type="dxa"/>
          </w:tcPr>
          <w:p w14:paraId="1A66F577" w14:textId="794EF24A" w:rsidR="00E718D5" w:rsidRPr="0077197F" w:rsidRDefault="00E718D5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7AE3923F" w14:textId="77777777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07B7D475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260D3ADF" w:rsidR="0077197F" w:rsidRPr="001B27E3" w:rsidRDefault="0077197F" w:rsidP="000A09A2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E14969">
        <w:rPr>
          <w:rFonts w:ascii="Arial" w:hAnsi="Arial" w:cs="Arial"/>
          <w:i/>
          <w:sz w:val="20"/>
          <w:szCs w:val="20"/>
        </w:rPr>
        <w:t>Ofert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>, któr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 xml:space="preserve"> otrzym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 xml:space="preserve"> mniej niż </w:t>
      </w:r>
      <w:r w:rsidR="00E718D5" w:rsidRPr="00E14969">
        <w:rPr>
          <w:rFonts w:ascii="Arial" w:hAnsi="Arial" w:cs="Arial"/>
          <w:i/>
          <w:sz w:val="20"/>
          <w:szCs w:val="20"/>
        </w:rPr>
        <w:t>50</w:t>
      </w:r>
      <w:r w:rsidRPr="00E14969">
        <w:rPr>
          <w:rFonts w:ascii="Arial" w:hAnsi="Arial" w:cs="Arial"/>
          <w:i/>
          <w:sz w:val="20"/>
          <w:szCs w:val="20"/>
        </w:rPr>
        <w:t xml:space="preserve"> punktów w kryterium</w:t>
      </w:r>
      <w:r w:rsidR="000523D7" w:rsidRPr="00E14969">
        <w:rPr>
          <w:rFonts w:ascii="Arial" w:hAnsi="Arial" w:cs="Arial"/>
          <w:i/>
          <w:sz w:val="20"/>
          <w:szCs w:val="20"/>
        </w:rPr>
        <w:t>, zostaje odrzucona.</w:t>
      </w:r>
      <w:r w:rsidR="001B27E3" w:rsidRPr="00E14969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3991879A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</w:t>
      </w:r>
      <w:r w:rsidR="000523D7">
        <w:rPr>
          <w:rFonts w:ascii="Arial" w:hAnsi="Arial" w:cs="Arial"/>
          <w:sz w:val="20"/>
          <w:szCs w:val="20"/>
        </w:rPr>
        <w:t>ów komisji)</w:t>
      </w:r>
      <w:r w:rsidR="001B27E3">
        <w:rPr>
          <w:rFonts w:ascii="Arial" w:hAnsi="Arial" w:cs="Arial"/>
          <w:sz w:val="20"/>
          <w:szCs w:val="20"/>
        </w:rPr>
        <w:t xml:space="preserve"> </w:t>
      </w:r>
    </w:p>
    <w:sectPr w:rsidR="00772255" w:rsidRPr="0077197F" w:rsidSect="00A853CE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A1ED6"/>
    <w:multiLevelType w:val="hybridMultilevel"/>
    <w:tmpl w:val="3F6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9"/>
    <w:rsid w:val="00002C12"/>
    <w:rsid w:val="00003971"/>
    <w:rsid w:val="00051B5B"/>
    <w:rsid w:val="000523D7"/>
    <w:rsid w:val="000A09A2"/>
    <w:rsid w:val="000B311A"/>
    <w:rsid w:val="000B5CDA"/>
    <w:rsid w:val="000D7C38"/>
    <w:rsid w:val="000F0779"/>
    <w:rsid w:val="00195AE9"/>
    <w:rsid w:val="001A4705"/>
    <w:rsid w:val="001B27E3"/>
    <w:rsid w:val="001C1EC7"/>
    <w:rsid w:val="00204461"/>
    <w:rsid w:val="00297222"/>
    <w:rsid w:val="002D2091"/>
    <w:rsid w:val="0033362F"/>
    <w:rsid w:val="003808F3"/>
    <w:rsid w:val="003D0385"/>
    <w:rsid w:val="003D3478"/>
    <w:rsid w:val="004354D2"/>
    <w:rsid w:val="00505573"/>
    <w:rsid w:val="00562B54"/>
    <w:rsid w:val="005720F7"/>
    <w:rsid w:val="005E5685"/>
    <w:rsid w:val="006010A5"/>
    <w:rsid w:val="00613464"/>
    <w:rsid w:val="00620851"/>
    <w:rsid w:val="006367DD"/>
    <w:rsid w:val="00640A2B"/>
    <w:rsid w:val="00691408"/>
    <w:rsid w:val="006B3D55"/>
    <w:rsid w:val="00712BEB"/>
    <w:rsid w:val="0077197F"/>
    <w:rsid w:val="00772255"/>
    <w:rsid w:val="007A1E96"/>
    <w:rsid w:val="00875812"/>
    <w:rsid w:val="009523C8"/>
    <w:rsid w:val="00995983"/>
    <w:rsid w:val="009C2F2D"/>
    <w:rsid w:val="009E350C"/>
    <w:rsid w:val="00A853CE"/>
    <w:rsid w:val="00AF164A"/>
    <w:rsid w:val="00AF5875"/>
    <w:rsid w:val="00AF62F6"/>
    <w:rsid w:val="00C51B48"/>
    <w:rsid w:val="00C830B5"/>
    <w:rsid w:val="00C93112"/>
    <w:rsid w:val="00DD4868"/>
    <w:rsid w:val="00E14969"/>
    <w:rsid w:val="00E718D5"/>
    <w:rsid w:val="00EA5A69"/>
    <w:rsid w:val="00F16D9D"/>
    <w:rsid w:val="00F60C48"/>
    <w:rsid w:val="00F86AD9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7C91BAC5-241F-4575-AA5D-1A35AA4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25</cp:revision>
  <cp:lastPrinted>2024-05-08T06:27:00Z</cp:lastPrinted>
  <dcterms:created xsi:type="dcterms:W3CDTF">2021-12-22T13:43:00Z</dcterms:created>
  <dcterms:modified xsi:type="dcterms:W3CDTF">2025-05-09T11:34:00Z</dcterms:modified>
</cp:coreProperties>
</file>